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40" w:after="130" w:line="30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需要提供的纸质复印资料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  <w:u w:val="single"/>
        </w:rPr>
        <w:t>预评资料</w:t>
      </w:r>
    </w:p>
    <w:p>
      <w:pPr>
        <w:tabs>
          <w:tab w:val="left" w:pos="720"/>
        </w:tabs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公司简介（包括公司基本情况、关联公司及控股子公司情况及持股比例、主要高管人员简历、主营业务或产品及主要客户情况、主要采购品类及供应商情况、经营模式、技术和设备情况、未来发展目标及战略规划）</w:t>
      </w:r>
      <w:r>
        <w:rPr>
          <w:rFonts w:ascii="宋体" w:hAnsi="宋体" w:cs="宋体"/>
          <w:bCs/>
          <w:szCs w:val="21"/>
        </w:rPr>
        <w:t xml:space="preserve">。 </w:t>
      </w:r>
    </w:p>
    <w:p>
      <w:pPr>
        <w:tabs>
          <w:tab w:val="left" w:pos="720"/>
        </w:tabs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</w:t>
      </w:r>
      <w:r>
        <w:rPr>
          <w:rFonts w:ascii="宋体" w:hAnsi="宋体" w:cs="宋体"/>
          <w:bCs/>
          <w:szCs w:val="21"/>
        </w:rPr>
        <w:t>近三年年度审计报告及本年度最新一期财务报表（资产负债表、利润表、现金流量表）、财务报表附注。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  <w:u w:val="single"/>
        </w:rPr>
        <w:t>正式评价所需资料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1、营业执照、组织机构代码证、税务登记证；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</w:t>
      </w:r>
      <w:r>
        <w:rPr>
          <w:rFonts w:hint="eastAsia" w:ascii="宋体" w:hAnsi="宋体" w:cs="宋体"/>
          <w:bCs/>
          <w:color w:val="000000"/>
          <w:szCs w:val="21"/>
        </w:rPr>
        <w:t>公司章程及修正案、</w:t>
      </w:r>
      <w:r>
        <w:rPr>
          <w:rFonts w:hint="eastAsia" w:ascii="宋体" w:hAnsi="宋体" w:cs="宋体"/>
          <w:bCs/>
          <w:szCs w:val="21"/>
        </w:rPr>
        <w:t>历次股东出资的验资报告；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3、银行开户许可证；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4、组织结构图；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5、经营资质证书、高新技术企业证书、质量管理体系认证、产品质量认证及其他认证；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6、</w:t>
      </w:r>
      <w:r>
        <w:rPr>
          <w:rFonts w:hint="eastAsia" w:ascii="宋体" w:hAnsi="宋体" w:cs="宋体"/>
          <w:color w:val="000000"/>
          <w:szCs w:val="21"/>
        </w:rPr>
        <w:t>内部管理制度清单；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7、科研成果证书（专利、著作权等）（子公司如果纳入合并报表也要提供）；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8、近三年年度</w:t>
      </w:r>
      <w:r>
        <w:rPr>
          <w:rFonts w:hint="eastAsia" w:ascii="宋体" w:hAnsi="宋体" w:cs="宋体"/>
          <w:b/>
          <w:bCs/>
          <w:szCs w:val="21"/>
        </w:rPr>
        <w:t>审计报告</w:t>
      </w:r>
      <w:r>
        <w:rPr>
          <w:rFonts w:hint="eastAsia" w:ascii="宋体" w:hAnsi="宋体" w:cs="宋体"/>
          <w:bCs/>
          <w:szCs w:val="21"/>
        </w:rPr>
        <w:t>及本年度最新一期</w:t>
      </w:r>
      <w:r>
        <w:rPr>
          <w:rFonts w:hint="eastAsia" w:ascii="宋体" w:hAnsi="宋体" w:cs="宋体"/>
          <w:b/>
          <w:bCs/>
          <w:szCs w:val="21"/>
        </w:rPr>
        <w:t>财务报表</w:t>
      </w:r>
      <w:r>
        <w:rPr>
          <w:rFonts w:hint="eastAsia" w:ascii="宋体" w:hAnsi="宋体" w:cs="宋体"/>
          <w:bCs/>
          <w:szCs w:val="21"/>
        </w:rPr>
        <w:t>（资产负债表、利润表、现金流量表）、财务报表附注；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9、所获商标、荣誉证书（子公司如果纳入合并报表也要提供）；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10、公司简介（包括公司基本情况、关联公司及控股子公司情况及持股比例、主要高管人员简历、主营业务或产品及主要客户情况、主要采购品类及供应商情况、经营模式、技术和设备情况、未来发展目标及战略规划）；</w:t>
      </w:r>
    </w:p>
    <w:p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1022F"/>
    <w:rsid w:val="069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2017-07-20T02:48:00Z</dcterms:created>
  <dc:creator>Administrator</dc:creator>
  <cp:lastModifiedBy>Administrator</cp:lastModifiedBy>
  <dcterms:modified xsi:type="dcterms:W3CDTF">2017-07-20T02:49:01Z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